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4" w:rsidRPr="00F03020" w:rsidRDefault="00DC6CF4" w:rsidP="00F03020">
      <w:pPr>
        <w:spacing w:before="240"/>
        <w:jc w:val="center"/>
        <w:rPr>
          <w:b/>
          <w:sz w:val="24"/>
          <w:szCs w:val="28"/>
        </w:rPr>
      </w:pPr>
      <w:r w:rsidRPr="00F03020">
        <w:rPr>
          <w:b/>
          <w:sz w:val="24"/>
          <w:szCs w:val="28"/>
        </w:rPr>
        <w:t>INSTRUCTIONS</w:t>
      </w:r>
    </w:p>
    <w:p w:rsidR="00DC6CF4" w:rsidRPr="00DC6CF4" w:rsidRDefault="0030542F" w:rsidP="00DC6CF4">
      <w:p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 xml:space="preserve">Below is a list of </w:t>
      </w:r>
      <w:r w:rsidR="005B025E">
        <w:rPr>
          <w:b/>
          <w:sz w:val="20"/>
          <w:szCs w:val="20"/>
        </w:rPr>
        <w:t>program</w:t>
      </w:r>
      <w:r w:rsidR="00997BFC">
        <w:rPr>
          <w:b/>
          <w:sz w:val="20"/>
          <w:szCs w:val="20"/>
        </w:rPr>
        <w:t xml:space="preserve"> development</w:t>
      </w:r>
      <w:r w:rsidRPr="00DC6CF4">
        <w:rPr>
          <w:sz w:val="20"/>
          <w:szCs w:val="20"/>
        </w:rPr>
        <w:t xml:space="preserve"> </w:t>
      </w:r>
      <w:r w:rsidR="00DC6CF4" w:rsidRPr="00DC6CF4">
        <w:rPr>
          <w:sz w:val="20"/>
          <w:szCs w:val="20"/>
        </w:rPr>
        <w:t xml:space="preserve">tasks </w:t>
      </w:r>
      <w:r w:rsidRPr="00DC6CF4">
        <w:rPr>
          <w:sz w:val="20"/>
          <w:szCs w:val="20"/>
        </w:rPr>
        <w:t xml:space="preserve">and activities that AmeriCorps members may or may not be doing for your organization. </w:t>
      </w:r>
      <w:r w:rsidR="005B025E">
        <w:rPr>
          <w:sz w:val="20"/>
          <w:szCs w:val="20"/>
        </w:rPr>
        <w:t>Program</w:t>
      </w:r>
      <w:r w:rsidR="00997BFC">
        <w:rPr>
          <w:sz w:val="20"/>
          <w:szCs w:val="20"/>
        </w:rPr>
        <w:t xml:space="preserve"> development</w:t>
      </w:r>
      <w:r w:rsidR="00DC6CF4" w:rsidRPr="00DC6CF4">
        <w:rPr>
          <w:sz w:val="20"/>
          <w:szCs w:val="20"/>
        </w:rPr>
        <w:t xml:space="preserve"> tasks and activities may help your organization </w:t>
      </w:r>
      <w:r w:rsidR="005B025E">
        <w:rPr>
          <w:sz w:val="20"/>
          <w:szCs w:val="20"/>
        </w:rPr>
        <w:t>increase the number of clients served, track types and amounts of program services provided, obtain client feedback, and track client outcome data.</w:t>
      </w:r>
    </w:p>
    <w:p w:rsidR="0045431D" w:rsidRPr="00692AD1" w:rsidRDefault="0045431D" w:rsidP="0045431D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Complete the </w:t>
      </w:r>
      <w:r w:rsidRPr="00692AD1">
        <w:rPr>
          <w:sz w:val="20"/>
          <w:szCs w:val="20"/>
          <w:u w:val="single"/>
        </w:rPr>
        <w:t>Pre-Survey</w:t>
      </w:r>
      <w:r w:rsidRPr="00692AD1">
        <w:rPr>
          <w:sz w:val="20"/>
          <w:szCs w:val="20"/>
        </w:rPr>
        <w:t xml:space="preserve"> section </w:t>
      </w:r>
      <w:r w:rsidRPr="00692AD1">
        <w:rPr>
          <w:b/>
          <w:sz w:val="20"/>
          <w:szCs w:val="20"/>
        </w:rPr>
        <w:t>BEFORE or shortly after</w:t>
      </w:r>
      <w:r w:rsidRPr="00692AD1">
        <w:rPr>
          <w:sz w:val="20"/>
          <w:szCs w:val="20"/>
        </w:rPr>
        <w:t xml:space="preserve"> the member(s) starts their service. </w:t>
      </w:r>
    </w:p>
    <w:p w:rsidR="0045431D" w:rsidRPr="00692AD1" w:rsidRDefault="0045431D" w:rsidP="0045431D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Please enter N/A for any area where your organization/project/program is not interested in building capacity.</w:t>
      </w:r>
    </w:p>
    <w:p w:rsidR="0045431D" w:rsidRPr="00692AD1" w:rsidRDefault="0045431D" w:rsidP="0045431D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Not at all = your organization </w:t>
      </w:r>
      <w:r w:rsidRPr="00692AD1">
        <w:rPr>
          <w:sz w:val="20"/>
          <w:szCs w:val="20"/>
          <w:u w:val="single"/>
        </w:rPr>
        <w:t>cannot currently</w:t>
      </w:r>
      <w:r w:rsidRPr="00692AD1">
        <w:rPr>
          <w:sz w:val="20"/>
          <w:szCs w:val="20"/>
        </w:rPr>
        <w:t xml:space="preserve"> complete the specific task</w:t>
      </w:r>
    </w:p>
    <w:p w:rsidR="0045431D" w:rsidRPr="00692AD1" w:rsidRDefault="0045431D" w:rsidP="0045431D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Very Capable = your organization </w:t>
      </w:r>
      <w:r w:rsidRPr="00692AD1">
        <w:rPr>
          <w:sz w:val="20"/>
          <w:szCs w:val="20"/>
          <w:u w:val="single"/>
        </w:rPr>
        <w:t>can currently</w:t>
      </w:r>
      <w:r w:rsidRPr="00692AD1">
        <w:rPr>
          <w:sz w:val="20"/>
          <w:szCs w:val="20"/>
        </w:rPr>
        <w:t xml:space="preserve"> complete the specific task </w:t>
      </w:r>
      <w:r w:rsidRPr="00692AD1">
        <w:rPr>
          <w:sz w:val="20"/>
          <w:szCs w:val="20"/>
          <w:u w:val="single"/>
        </w:rPr>
        <w:t>with ease</w:t>
      </w:r>
    </w:p>
    <w:p w:rsidR="0045431D" w:rsidRPr="00692AD1" w:rsidRDefault="0045431D" w:rsidP="0045431D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Complete the </w:t>
      </w:r>
      <w:r w:rsidRPr="00692AD1">
        <w:rPr>
          <w:sz w:val="20"/>
          <w:szCs w:val="20"/>
          <w:u w:val="single"/>
        </w:rPr>
        <w:t>Post-Survey</w:t>
      </w:r>
      <w:r w:rsidRPr="00692AD1">
        <w:rPr>
          <w:sz w:val="20"/>
          <w:szCs w:val="20"/>
        </w:rPr>
        <w:t xml:space="preserve"> section </w:t>
      </w:r>
      <w:r w:rsidRPr="00692AD1">
        <w:rPr>
          <w:b/>
          <w:sz w:val="20"/>
          <w:szCs w:val="20"/>
        </w:rPr>
        <w:t>AFTER or shortly before</w:t>
      </w:r>
      <w:r w:rsidRPr="00692AD1">
        <w:rPr>
          <w:sz w:val="20"/>
          <w:szCs w:val="20"/>
        </w:rPr>
        <w:t xml:space="preserve"> the member(s) complete their service. </w:t>
      </w:r>
    </w:p>
    <w:p w:rsidR="0045431D" w:rsidRPr="00692AD1" w:rsidRDefault="0045431D" w:rsidP="0045431D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Only select items where you received AmeriCorps member support</w:t>
      </w:r>
    </w:p>
    <w:p w:rsidR="0045431D" w:rsidRPr="00692AD1" w:rsidRDefault="0045431D" w:rsidP="0045431D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Please enter N/A for any area where your organization/project/program is not interested in building capacity.</w:t>
      </w:r>
    </w:p>
    <w:p w:rsidR="0045431D" w:rsidRPr="00692AD1" w:rsidRDefault="0045431D" w:rsidP="0045431D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Not at all = your organization is </w:t>
      </w:r>
      <w:r w:rsidRPr="00692AD1">
        <w:rPr>
          <w:sz w:val="20"/>
          <w:szCs w:val="20"/>
          <w:u w:val="single"/>
        </w:rPr>
        <w:t>still</w:t>
      </w:r>
      <w:r w:rsidRPr="00692AD1">
        <w:rPr>
          <w:sz w:val="20"/>
          <w:szCs w:val="20"/>
        </w:rPr>
        <w:t xml:space="preserve"> not capable of completing the specific task</w:t>
      </w:r>
    </w:p>
    <w:p w:rsidR="0045431D" w:rsidRPr="00692AD1" w:rsidRDefault="0045431D" w:rsidP="0045431D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 xml:space="preserve">Very Capable = your organization is </w:t>
      </w:r>
      <w:r w:rsidRPr="00692AD1">
        <w:rPr>
          <w:sz w:val="20"/>
          <w:szCs w:val="20"/>
          <w:u w:val="single"/>
        </w:rPr>
        <w:t>extremely more likely</w:t>
      </w:r>
      <w:r w:rsidRPr="00692AD1">
        <w:rPr>
          <w:sz w:val="20"/>
          <w:szCs w:val="20"/>
        </w:rPr>
        <w:t xml:space="preserve"> to complete the specific task</w:t>
      </w:r>
    </w:p>
    <w:p w:rsidR="0045431D" w:rsidRPr="00692AD1" w:rsidRDefault="0045431D" w:rsidP="0045431D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692AD1">
        <w:rPr>
          <w:sz w:val="20"/>
          <w:szCs w:val="20"/>
        </w:rPr>
        <w:t>Return the survey to your campus partner</w:t>
      </w:r>
    </w:p>
    <w:p w:rsidR="005D6B37" w:rsidRDefault="005D6B37" w:rsidP="00F03020">
      <w:pPr>
        <w:spacing w:before="240"/>
        <w:jc w:val="center"/>
        <w:rPr>
          <w:b/>
          <w:sz w:val="24"/>
          <w:szCs w:val="20"/>
        </w:rPr>
      </w:pPr>
    </w:p>
    <w:p w:rsidR="00F03020" w:rsidRPr="00F03020" w:rsidRDefault="005B025E" w:rsidP="00F03020">
      <w:pPr>
        <w:spacing w:before="24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PROGRAM</w:t>
      </w:r>
      <w:r w:rsidR="00997BFC">
        <w:rPr>
          <w:b/>
          <w:sz w:val="24"/>
          <w:szCs w:val="20"/>
        </w:rPr>
        <w:t xml:space="preserve"> DEVELOPMENT</w:t>
      </w:r>
      <w:r w:rsidR="00F03020" w:rsidRPr="00F03020">
        <w:rPr>
          <w:b/>
          <w:sz w:val="24"/>
          <w:szCs w:val="20"/>
        </w:rPr>
        <w:t xml:space="preserve"> SURVEY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0"/>
        <w:gridCol w:w="450"/>
        <w:gridCol w:w="450"/>
        <w:gridCol w:w="300"/>
        <w:gridCol w:w="150"/>
        <w:gridCol w:w="450"/>
        <w:gridCol w:w="450"/>
        <w:gridCol w:w="450"/>
        <w:gridCol w:w="450"/>
        <w:gridCol w:w="450"/>
        <w:gridCol w:w="450"/>
        <w:gridCol w:w="450"/>
        <w:gridCol w:w="300"/>
        <w:gridCol w:w="150"/>
        <w:gridCol w:w="450"/>
        <w:gridCol w:w="450"/>
        <w:gridCol w:w="150"/>
        <w:gridCol w:w="300"/>
        <w:gridCol w:w="450"/>
        <w:gridCol w:w="450"/>
      </w:tblGrid>
      <w:tr w:rsidR="00A44B03" w:rsidTr="0045431D">
        <w:trPr>
          <w:trHeight w:val="432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</w:tcBorders>
          </w:tcPr>
          <w:p w:rsidR="00A44B03" w:rsidRDefault="00A44B03" w:rsidP="00A44B03"/>
        </w:tc>
        <w:tc>
          <w:tcPr>
            <w:tcW w:w="3600" w:type="dxa"/>
            <w:gridSpan w:val="9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4B03" w:rsidRPr="0030542F" w:rsidRDefault="00A44B03" w:rsidP="00A44B03">
            <w:pPr>
              <w:jc w:val="center"/>
              <w:rPr>
                <w:b/>
              </w:rPr>
            </w:pPr>
            <w:r w:rsidRPr="0030542F">
              <w:rPr>
                <w:b/>
              </w:rPr>
              <w:t>Your Capacity</w:t>
            </w:r>
          </w:p>
        </w:tc>
        <w:tc>
          <w:tcPr>
            <w:tcW w:w="3600" w:type="dxa"/>
            <w:gridSpan w:val="10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4B03" w:rsidRPr="0030542F" w:rsidRDefault="00A44B03" w:rsidP="00A44B03">
            <w:pPr>
              <w:jc w:val="center"/>
              <w:rPr>
                <w:b/>
              </w:rPr>
            </w:pPr>
            <w:r w:rsidRPr="0030542F">
              <w:rPr>
                <w:b/>
              </w:rPr>
              <w:t>Your Effectiveness</w:t>
            </w:r>
          </w:p>
        </w:tc>
      </w:tr>
      <w:tr w:rsidR="0030542F" w:rsidTr="0045431D">
        <w:trPr>
          <w:trHeight w:val="720"/>
        </w:trPr>
        <w:tc>
          <w:tcPr>
            <w:tcW w:w="3600" w:type="dxa"/>
            <w:vMerge/>
            <w:tcBorders>
              <w:top w:val="nil"/>
              <w:left w:val="nil"/>
              <w:bottom w:val="nil"/>
            </w:tcBorders>
          </w:tcPr>
          <w:p w:rsidR="0030542F" w:rsidRDefault="0030542F" w:rsidP="0030542F"/>
        </w:tc>
        <w:tc>
          <w:tcPr>
            <w:tcW w:w="3600" w:type="dxa"/>
            <w:gridSpan w:val="9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:rsidR="0030542F" w:rsidRDefault="0030542F" w:rsidP="0030542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select all that apply.</w:t>
            </w:r>
          </w:p>
          <w:p w:rsidR="00CC51A1" w:rsidRDefault="00CC51A1" w:rsidP="0030542F">
            <w:pPr>
              <w:rPr>
                <w:b/>
                <w:sz w:val="16"/>
              </w:rPr>
            </w:pPr>
          </w:p>
          <w:p w:rsidR="00CC51A1" w:rsidRDefault="00CC51A1" w:rsidP="0030542F">
            <w:pPr>
              <w:rPr>
                <w:sz w:val="16"/>
              </w:rPr>
            </w:pPr>
            <w:bookmarkStart w:id="0" w:name="_GoBack"/>
            <w:bookmarkEnd w:id="0"/>
          </w:p>
          <w:p w:rsidR="0030542F" w:rsidRPr="00873C43" w:rsidRDefault="0030542F" w:rsidP="0030542F">
            <w:pPr>
              <w:rPr>
                <w:b/>
              </w:rPr>
            </w:pPr>
            <w:r w:rsidRPr="005F6068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5F6068">
              <w:rPr>
                <w:sz w:val="16"/>
              </w:rPr>
              <w:t xml:space="preserve"> is your organization at completing the following tasks?</w:t>
            </w:r>
          </w:p>
        </w:tc>
        <w:tc>
          <w:tcPr>
            <w:tcW w:w="3600" w:type="dxa"/>
            <w:gridSpan w:val="10"/>
            <w:tcBorders>
              <w:top w:val="nil"/>
              <w:left w:val="single" w:sz="24" w:space="0" w:color="auto"/>
            </w:tcBorders>
            <w:shd w:val="clear" w:color="auto" w:fill="D9D9D9" w:themeFill="background1" w:themeFillShade="D9"/>
          </w:tcPr>
          <w:p w:rsidR="0030542F" w:rsidRDefault="0030542F" w:rsidP="0030542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only select items where you received support from an AmeriCorps member.</w:t>
            </w:r>
            <w:r>
              <w:rPr>
                <w:b/>
                <w:sz w:val="16"/>
              </w:rPr>
              <w:t xml:space="preserve"> </w:t>
            </w:r>
          </w:p>
          <w:p w:rsidR="00CC51A1" w:rsidRDefault="00CC51A1" w:rsidP="0030542F">
            <w:pPr>
              <w:rPr>
                <w:b/>
                <w:sz w:val="16"/>
              </w:rPr>
            </w:pPr>
          </w:p>
          <w:p w:rsidR="0030542F" w:rsidRPr="00873C43" w:rsidRDefault="00CC51A1" w:rsidP="0030542F">
            <w:pPr>
              <w:rPr>
                <w:b/>
              </w:rPr>
            </w:pPr>
            <w:r w:rsidRPr="003B13E3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3B13E3">
              <w:rPr>
                <w:sz w:val="16"/>
              </w:rPr>
              <w:t xml:space="preserve"> is your organization </w:t>
            </w:r>
            <w:r>
              <w:rPr>
                <w:sz w:val="16"/>
              </w:rPr>
              <w:t xml:space="preserve">to </w:t>
            </w:r>
            <w:r w:rsidRPr="003B13E3">
              <w:rPr>
                <w:sz w:val="16"/>
              </w:rPr>
              <w:t xml:space="preserve">complete the following tasks </w:t>
            </w:r>
            <w:r>
              <w:rPr>
                <w:sz w:val="16"/>
              </w:rPr>
              <w:t>after having received AmeriCorps member</w:t>
            </w:r>
            <w:r w:rsidRPr="003B13E3">
              <w:rPr>
                <w:sz w:val="16"/>
              </w:rPr>
              <w:t xml:space="preserve"> service?</w:t>
            </w:r>
          </w:p>
        </w:tc>
      </w:tr>
      <w:tr w:rsidR="0045431D" w:rsidTr="0045431D">
        <w:trPr>
          <w:cantSplit/>
          <w:trHeight w:val="1439"/>
        </w:trPr>
        <w:tc>
          <w:tcPr>
            <w:tcW w:w="3600" w:type="dxa"/>
            <w:tcBorders>
              <w:top w:val="nil"/>
              <w:left w:val="nil"/>
            </w:tcBorders>
            <w:vAlign w:val="center"/>
          </w:tcPr>
          <w:p w:rsidR="0045431D" w:rsidRPr="00360BC4" w:rsidRDefault="0045431D" w:rsidP="0045431D">
            <w:pPr>
              <w:contextualSpacing/>
              <w:rPr>
                <w:sz w:val="18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75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  <w:tc>
          <w:tcPr>
            <w:tcW w:w="450" w:type="dxa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75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tbRl"/>
            <w:vAlign w:val="center"/>
          </w:tcPr>
          <w:p w:rsidR="0045431D" w:rsidRPr="000045E0" w:rsidRDefault="0045431D" w:rsidP="0045431D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</w:tr>
      <w:tr w:rsidR="005B025E" w:rsidTr="0045431D">
        <w:trPr>
          <w:trHeight w:val="377"/>
        </w:trPr>
        <w:tc>
          <w:tcPr>
            <w:tcW w:w="10800" w:type="dxa"/>
            <w:gridSpan w:val="20"/>
            <w:shd w:val="clear" w:color="auto" w:fill="D9D9D9" w:themeFill="background1" w:themeFillShade="D9"/>
            <w:vAlign w:val="center"/>
          </w:tcPr>
          <w:p w:rsidR="005B025E" w:rsidRPr="005B025E" w:rsidRDefault="005B025E" w:rsidP="005B025E">
            <w:pPr>
              <w:rPr>
                <w:sz w:val="18"/>
                <w:szCs w:val="24"/>
                <w:u w:val="single"/>
              </w:rPr>
            </w:pPr>
            <w:r w:rsidRPr="005B025E">
              <w:rPr>
                <w:sz w:val="18"/>
                <w:szCs w:val="24"/>
                <w:u w:val="single"/>
              </w:rPr>
              <w:t>Training</w:t>
            </w:r>
            <w:r w:rsidR="0089227E">
              <w:rPr>
                <w:sz w:val="18"/>
                <w:szCs w:val="24"/>
                <w:u w:val="single"/>
              </w:rPr>
              <w:t>, Event,</w:t>
            </w:r>
            <w:r w:rsidRPr="005B025E">
              <w:rPr>
                <w:sz w:val="18"/>
                <w:szCs w:val="24"/>
                <w:u w:val="single"/>
              </w:rPr>
              <w:t xml:space="preserve"> and Program Development</w:t>
            </w:r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rPr>
                <w:sz w:val="16"/>
              </w:rPr>
            </w:pPr>
            <w:r w:rsidRPr="000045E0">
              <w:rPr>
                <w:sz w:val="16"/>
              </w:rPr>
              <w:t>Organized staff or volunteer training workshops</w:t>
            </w: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7049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781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2840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5915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2522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4468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9506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5953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5188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394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754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484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9112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4261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3556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55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rPr>
                <w:sz w:val="16"/>
              </w:rPr>
            </w:pPr>
            <w:r w:rsidRPr="000045E0">
              <w:rPr>
                <w:sz w:val="16"/>
              </w:rPr>
              <w:t>Development of program training modules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5942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8548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6376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8986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640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98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2340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6742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093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2645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8609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4259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561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3482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9058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570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rPr>
                <w:sz w:val="16"/>
              </w:rPr>
            </w:pPr>
            <w:r w:rsidRPr="000045E0">
              <w:rPr>
                <w:sz w:val="16"/>
              </w:rPr>
              <w:t xml:space="preserve">Development </w:t>
            </w:r>
            <w:r>
              <w:rPr>
                <w:sz w:val="16"/>
              </w:rPr>
              <w:t xml:space="preserve">of </w:t>
            </w:r>
            <w:r w:rsidRPr="000045E0">
              <w:rPr>
                <w:sz w:val="16"/>
              </w:rPr>
              <w:t>curriculum for new or existing program(s)/event(s)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8421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6557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9417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7006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0292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7535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9636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9856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500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61540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391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7118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5135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67491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4372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3113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rPr>
                <w:sz w:val="16"/>
              </w:rPr>
            </w:pPr>
            <w:r w:rsidRPr="000045E0">
              <w:rPr>
                <w:sz w:val="16"/>
              </w:rPr>
              <w:t>Creation of an operations manual for new or existing program(s)/event(s)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2703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421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7689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2265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7861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1290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5710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5903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542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162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793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1019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6195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1781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6595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9758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</w:rPr>
              <w:t>Development or implementation of a new program(s)/event(s)</w:t>
            </w:r>
          </w:p>
        </w:tc>
        <w:tc>
          <w:tcPr>
            <w:tcW w:w="450" w:type="dxa"/>
            <w:tcBorders>
              <w:top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9029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740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9131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781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3391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4681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628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928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7347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4359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362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1406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2737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8230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8667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00254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5431D" w:rsidRDefault="0045431D"/>
    <w:p w:rsidR="0045431D" w:rsidRDefault="0045431D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0"/>
        <w:gridCol w:w="450"/>
        <w:gridCol w:w="450"/>
        <w:gridCol w:w="300"/>
        <w:gridCol w:w="150"/>
        <w:gridCol w:w="450"/>
        <w:gridCol w:w="450"/>
        <w:gridCol w:w="450"/>
        <w:gridCol w:w="450"/>
        <w:gridCol w:w="450"/>
        <w:gridCol w:w="450"/>
        <w:gridCol w:w="450"/>
        <w:gridCol w:w="300"/>
        <w:gridCol w:w="150"/>
        <w:gridCol w:w="450"/>
        <w:gridCol w:w="450"/>
        <w:gridCol w:w="150"/>
        <w:gridCol w:w="300"/>
        <w:gridCol w:w="450"/>
        <w:gridCol w:w="450"/>
      </w:tblGrid>
      <w:tr w:rsidR="0045431D" w:rsidRPr="0030542F" w:rsidTr="0045431D">
        <w:trPr>
          <w:trHeight w:val="432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</w:tcBorders>
          </w:tcPr>
          <w:p w:rsidR="0045431D" w:rsidRDefault="0045431D" w:rsidP="00010216"/>
        </w:tc>
        <w:tc>
          <w:tcPr>
            <w:tcW w:w="3600" w:type="dxa"/>
            <w:gridSpan w:val="9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431D" w:rsidRPr="0030542F" w:rsidRDefault="0045431D" w:rsidP="00010216">
            <w:pPr>
              <w:jc w:val="center"/>
              <w:rPr>
                <w:b/>
              </w:rPr>
            </w:pPr>
            <w:r w:rsidRPr="0030542F">
              <w:rPr>
                <w:b/>
              </w:rPr>
              <w:t>Your Capacity</w:t>
            </w:r>
          </w:p>
        </w:tc>
        <w:tc>
          <w:tcPr>
            <w:tcW w:w="3600" w:type="dxa"/>
            <w:gridSpan w:val="10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5431D" w:rsidRPr="0030542F" w:rsidRDefault="0045431D" w:rsidP="00010216">
            <w:pPr>
              <w:jc w:val="center"/>
              <w:rPr>
                <w:b/>
              </w:rPr>
            </w:pPr>
            <w:r w:rsidRPr="0030542F">
              <w:rPr>
                <w:b/>
              </w:rPr>
              <w:t>Your Effectiveness</w:t>
            </w:r>
          </w:p>
        </w:tc>
      </w:tr>
      <w:tr w:rsidR="0045431D" w:rsidRPr="00873C43" w:rsidTr="0045431D">
        <w:trPr>
          <w:trHeight w:val="720"/>
        </w:trPr>
        <w:tc>
          <w:tcPr>
            <w:tcW w:w="3600" w:type="dxa"/>
            <w:vMerge/>
            <w:tcBorders>
              <w:top w:val="nil"/>
              <w:left w:val="nil"/>
              <w:bottom w:val="nil"/>
            </w:tcBorders>
          </w:tcPr>
          <w:p w:rsidR="0045431D" w:rsidRDefault="0045431D" w:rsidP="00010216"/>
        </w:tc>
        <w:tc>
          <w:tcPr>
            <w:tcW w:w="3600" w:type="dxa"/>
            <w:gridSpan w:val="9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:rsidR="0045431D" w:rsidRDefault="0045431D" w:rsidP="00010216">
            <w:pPr>
              <w:rPr>
                <w:sz w:val="16"/>
              </w:rPr>
            </w:pPr>
            <w:r w:rsidRPr="00873C43">
              <w:rPr>
                <w:b/>
                <w:sz w:val="16"/>
              </w:rPr>
              <w:t>Please select all that apply.</w:t>
            </w:r>
          </w:p>
          <w:p w:rsidR="0045431D" w:rsidRPr="00873C43" w:rsidRDefault="0045431D" w:rsidP="00010216">
            <w:pPr>
              <w:rPr>
                <w:b/>
              </w:rPr>
            </w:pPr>
            <w:r w:rsidRPr="005F6068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5F6068">
              <w:rPr>
                <w:sz w:val="16"/>
              </w:rPr>
              <w:t xml:space="preserve"> is your organization at completing the following tasks?</w:t>
            </w:r>
          </w:p>
        </w:tc>
        <w:tc>
          <w:tcPr>
            <w:tcW w:w="3600" w:type="dxa"/>
            <w:gridSpan w:val="10"/>
            <w:tcBorders>
              <w:top w:val="nil"/>
              <w:left w:val="single" w:sz="24" w:space="0" w:color="auto"/>
            </w:tcBorders>
            <w:shd w:val="clear" w:color="auto" w:fill="D9D9D9" w:themeFill="background1" w:themeFillShade="D9"/>
          </w:tcPr>
          <w:p w:rsidR="0045431D" w:rsidRDefault="0045431D" w:rsidP="00010216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only select items where you received support from an AmeriCorps member.</w:t>
            </w:r>
            <w:r>
              <w:rPr>
                <w:b/>
                <w:sz w:val="16"/>
              </w:rPr>
              <w:t xml:space="preserve"> </w:t>
            </w:r>
          </w:p>
          <w:p w:rsidR="0045431D" w:rsidRPr="00873C43" w:rsidRDefault="0045431D" w:rsidP="00010216">
            <w:pPr>
              <w:rPr>
                <w:b/>
              </w:rPr>
            </w:pPr>
            <w:r w:rsidRPr="003B13E3">
              <w:rPr>
                <w:sz w:val="16"/>
              </w:rPr>
              <w:t>How likely is your organization to complete the following tasks as a result of AmeriCorps members service?</w:t>
            </w:r>
          </w:p>
        </w:tc>
      </w:tr>
      <w:tr w:rsidR="0045431D" w:rsidRPr="000045E0" w:rsidTr="0045431D">
        <w:trPr>
          <w:cantSplit/>
          <w:trHeight w:val="1439"/>
        </w:trPr>
        <w:tc>
          <w:tcPr>
            <w:tcW w:w="3600" w:type="dxa"/>
            <w:tcBorders>
              <w:top w:val="nil"/>
              <w:left w:val="nil"/>
            </w:tcBorders>
            <w:vAlign w:val="center"/>
          </w:tcPr>
          <w:p w:rsidR="0045431D" w:rsidRPr="00360BC4" w:rsidRDefault="0045431D" w:rsidP="00010216">
            <w:pPr>
              <w:contextualSpacing/>
              <w:rPr>
                <w:sz w:val="18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75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  <w:tc>
          <w:tcPr>
            <w:tcW w:w="450" w:type="dxa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75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tbRl"/>
            <w:vAlign w:val="center"/>
          </w:tcPr>
          <w:p w:rsidR="0045431D" w:rsidRPr="000045E0" w:rsidRDefault="0045431D" w:rsidP="00010216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</w:tr>
      <w:tr w:rsidR="005B025E" w:rsidRPr="006B294E" w:rsidTr="0045431D">
        <w:trPr>
          <w:trHeight w:val="350"/>
        </w:trPr>
        <w:tc>
          <w:tcPr>
            <w:tcW w:w="10800" w:type="dxa"/>
            <w:gridSpan w:val="20"/>
            <w:shd w:val="clear" w:color="auto" w:fill="D9D9D9" w:themeFill="background1" w:themeFillShade="D9"/>
            <w:vAlign w:val="center"/>
          </w:tcPr>
          <w:p w:rsidR="005B025E" w:rsidRPr="006B294E" w:rsidRDefault="005B025E" w:rsidP="00614601">
            <w:pPr>
              <w:rPr>
                <w:sz w:val="18"/>
                <w:szCs w:val="24"/>
              </w:rPr>
            </w:pPr>
            <w:r w:rsidRPr="000045E0">
              <w:rPr>
                <w:sz w:val="18"/>
                <w:szCs w:val="24"/>
                <w:u w:val="single"/>
              </w:rPr>
              <w:t xml:space="preserve">Community-based Research: </w:t>
            </w:r>
            <w:r w:rsidRPr="009B0A80">
              <w:rPr>
                <w:sz w:val="18"/>
                <w:szCs w:val="24"/>
              </w:rPr>
              <w:t>Carrying out community-based research project(s), including:</w:t>
            </w:r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Development of a survey to research community need</w:t>
            </w: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6076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13882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55010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71808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782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4791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3536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6337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80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211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41382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124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8487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090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1273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1708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Regular data analysis performed on research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47598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0861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3105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4988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3869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3277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6058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896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064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0041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607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7085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588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0111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9946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8243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contextualSpacing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Established program assessments or evaluation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5686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3763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1126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7109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5183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1038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5247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2805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7911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9563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494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28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55900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7456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3529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19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Regular data collection for tracking/reporting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7360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6961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0038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4906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8371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6994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4063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1683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36248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204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8763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660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1635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71087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9692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1240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vAlign w:val="center"/>
          </w:tcPr>
          <w:p w:rsidR="0045431D" w:rsidRPr="000045E0" w:rsidRDefault="0045431D" w:rsidP="0045431D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Evaluating community needs by GIS mapping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589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2859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3226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615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964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4367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538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96897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3973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3997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2459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58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54418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56089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65734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9095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431D" w:rsidTr="0045431D">
        <w:trPr>
          <w:trHeight w:val="504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431D" w:rsidRPr="000045E0" w:rsidRDefault="0045431D" w:rsidP="0045431D">
            <w:pPr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 xml:space="preserve">Established process to collect oral histories from </w:t>
            </w:r>
            <w:proofErr w:type="gramStart"/>
            <w:r w:rsidRPr="000045E0">
              <w:rPr>
                <w:sz w:val="16"/>
                <w:szCs w:val="24"/>
              </w:rPr>
              <w:t>clients</w:t>
            </w:r>
            <w:proofErr w:type="gramEnd"/>
            <w:r w:rsidRPr="000045E0">
              <w:rPr>
                <w:sz w:val="16"/>
                <w:szCs w:val="24"/>
              </w:rPr>
              <w:t>/community members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7815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64788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21808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9384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4473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3917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6536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86065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5718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559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77567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7846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9048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11995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15428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1C6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5431D" w:rsidRDefault="003576D4" w:rsidP="0045431D">
            <w:pPr>
              <w:jc w:val="center"/>
            </w:pPr>
            <w:sdt>
              <w:sdtPr>
                <w:id w:val="-207943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1D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03020" w:rsidRDefault="00F03020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45431D" w:rsidRPr="00F03020" w:rsidTr="00010216">
        <w:trPr>
          <w:trHeight w:val="432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431D" w:rsidRPr="00EF1F26" w:rsidRDefault="0045431D" w:rsidP="0045431D">
            <w:r>
              <w:t>How has improving your organization’s programs helped your beneficiaries?</w:t>
            </w:r>
          </w:p>
        </w:tc>
      </w:tr>
      <w:tr w:rsidR="0045431D" w:rsidRPr="00711FC8" w:rsidTr="00010216">
        <w:trPr>
          <w:trHeight w:val="432"/>
        </w:trPr>
        <w:tc>
          <w:tcPr>
            <w:tcW w:w="10800" w:type="dxa"/>
            <w:tcBorders>
              <w:bottom w:val="single" w:sz="4" w:space="0" w:color="auto"/>
            </w:tcBorders>
          </w:tcPr>
          <w:p w:rsidR="0045431D" w:rsidRPr="00711FC8" w:rsidRDefault="0045431D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5431D" w:rsidRPr="00711FC8" w:rsidTr="00010216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45431D" w:rsidRPr="00711FC8" w:rsidRDefault="0045431D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5431D" w:rsidRPr="00711FC8" w:rsidTr="00010216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45431D" w:rsidRPr="00711FC8" w:rsidRDefault="0045431D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5431D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45431D" w:rsidRPr="00711FC8" w:rsidRDefault="0045431D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45431D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45431D" w:rsidRPr="00711FC8" w:rsidRDefault="0045431D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45431D" w:rsidRDefault="0045431D"/>
    <w:p w:rsidR="0045431D" w:rsidRDefault="0045431D">
      <w:r>
        <w:br w:type="page"/>
      </w:r>
    </w:p>
    <w:p w:rsidR="0045431D" w:rsidRDefault="0045431D"/>
    <w:p w:rsidR="00F03020" w:rsidRPr="00F03020" w:rsidRDefault="00F03020" w:rsidP="00F03020">
      <w:pPr>
        <w:jc w:val="center"/>
        <w:rPr>
          <w:b/>
          <w:sz w:val="28"/>
        </w:rPr>
      </w:pPr>
      <w:r w:rsidRPr="00F03020">
        <w:rPr>
          <w:b/>
          <w:sz w:val="28"/>
        </w:rPr>
        <w:t>DEMOGRAPHICS</w:t>
      </w:r>
    </w:p>
    <w:p w:rsidR="0030542F" w:rsidRDefault="0030542F">
      <w:r>
        <w:t>The following pages ask questions about your organization</w:t>
      </w:r>
      <w:r w:rsidR="00F03020">
        <w:t>’s</w:t>
      </w:r>
      <w:r>
        <w:t xml:space="preserve"> demographics. Please answer the questio</w:t>
      </w:r>
      <w:r w:rsidR="00F03020">
        <w:t xml:space="preserve">ns to the best of your ability. </w:t>
      </w:r>
      <w:r>
        <w:t>If you are unsure how to answer a question, please leave it blank.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6570"/>
      </w:tblGrid>
      <w:tr w:rsidR="000C4822" w:rsidRPr="00F03020" w:rsidTr="007706CF">
        <w:trPr>
          <w:trHeight w:val="432"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822" w:rsidRPr="00F03020" w:rsidRDefault="000C4822" w:rsidP="00F03020">
            <w:pPr>
              <w:spacing w:line="259" w:lineRule="auto"/>
              <w:rPr>
                <w:sz w:val="20"/>
                <w:szCs w:val="28"/>
              </w:rPr>
            </w:pPr>
            <w:r w:rsidRPr="00F03020">
              <w:rPr>
                <w:sz w:val="24"/>
                <w:szCs w:val="28"/>
              </w:rPr>
              <w:t xml:space="preserve">What </w:t>
            </w:r>
            <w:r w:rsidR="00F03020" w:rsidRPr="00F03020">
              <w:rPr>
                <w:sz w:val="24"/>
                <w:szCs w:val="28"/>
              </w:rPr>
              <w:t xml:space="preserve">type of community need is your </w:t>
            </w:r>
            <w:r w:rsidRPr="00F03020">
              <w:rPr>
                <w:sz w:val="24"/>
                <w:szCs w:val="28"/>
              </w:rPr>
              <w:t>organization trying to meet? Please select all that apply.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  <w:szCs w:val="28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Disaster Services</w:t>
            </w:r>
          </w:p>
        </w:tc>
        <w:tc>
          <w:tcPr>
            <w:tcW w:w="65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Concerns regarding the preparation, mitigation, response, and recovery efforts that relate to disaster events.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Economic Opportunity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economically disadvantaged individuals, including financial literacy, affordable housing, and employment‐related assistance.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Education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Topics related to unmet educational needs within communities, especially those that help at-risk youth to achieve success in school and prevent them from dropping out.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Environmental Stewardship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Matters regarding energy and water efficiency, renewable energy use, at-risk ecosystems, and behavioral change leading to increased efficiency.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Healthy Futures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health needs, including access to health care, increasing physical activity and improving nutrition in youth, and increasing seniors’ ability to remain in their own homes.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Veterans and Military Families</w:t>
            </w:r>
          </w:p>
        </w:tc>
        <w:tc>
          <w:tcPr>
            <w:tcW w:w="65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veterans, members of the armed forces, and family members of deployed military personnel.</w:t>
            </w:r>
          </w:p>
        </w:tc>
      </w:tr>
      <w:tr w:rsidR="00F03020" w:rsidRPr="00711FC8" w:rsidTr="007706CF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What is the name of your organization?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If applicable, what is the name of your program/project receiving AmeriCorps services?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Please provide any additional comments or questions you may have regarding your experience with the Iowa College AmeriCorps Program.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5F6068" w:rsidRDefault="005F6068" w:rsidP="00F03020"/>
    <w:sectPr w:rsidR="005F6068" w:rsidSect="000045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D4" w:rsidRDefault="003576D4" w:rsidP="007461C8">
      <w:pPr>
        <w:spacing w:after="0" w:line="240" w:lineRule="auto"/>
      </w:pPr>
      <w:r>
        <w:separator/>
      </w:r>
    </w:p>
  </w:endnote>
  <w:endnote w:type="continuationSeparator" w:id="0">
    <w:p w:rsidR="003576D4" w:rsidRDefault="003576D4" w:rsidP="0074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D4" w:rsidRDefault="003576D4" w:rsidP="007461C8">
      <w:pPr>
        <w:spacing w:after="0" w:line="240" w:lineRule="auto"/>
      </w:pPr>
      <w:r>
        <w:separator/>
      </w:r>
    </w:p>
  </w:footnote>
  <w:footnote w:type="continuationSeparator" w:id="0">
    <w:p w:rsidR="003576D4" w:rsidRDefault="003576D4" w:rsidP="0074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F4" w:rsidRPr="007461C8" w:rsidRDefault="005B025E" w:rsidP="007461C8">
    <w:pPr>
      <w:rPr>
        <w:sz w:val="32"/>
      </w:rPr>
    </w:pPr>
    <w:r>
      <w:rPr>
        <w:b/>
        <w:sz w:val="44"/>
      </w:rPr>
      <w:t>PROGRAM</w:t>
    </w:r>
    <w:r w:rsidR="00997BFC">
      <w:rPr>
        <w:b/>
        <w:sz w:val="44"/>
      </w:rPr>
      <w:t xml:space="preserve">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2DC"/>
    <w:multiLevelType w:val="hybridMultilevel"/>
    <w:tmpl w:val="996AF388"/>
    <w:lvl w:ilvl="0" w:tplc="4C7CB2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2BB"/>
    <w:multiLevelType w:val="hybridMultilevel"/>
    <w:tmpl w:val="42D6A044"/>
    <w:lvl w:ilvl="0" w:tplc="B78626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2AF4"/>
    <w:multiLevelType w:val="hybridMultilevel"/>
    <w:tmpl w:val="C7DE4BA6"/>
    <w:lvl w:ilvl="0" w:tplc="A42472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784"/>
    <w:multiLevelType w:val="hybridMultilevel"/>
    <w:tmpl w:val="67E64C44"/>
    <w:lvl w:ilvl="0" w:tplc="33D82B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0F2"/>
    <w:multiLevelType w:val="hybridMultilevel"/>
    <w:tmpl w:val="EC84155A"/>
    <w:lvl w:ilvl="0" w:tplc="6F64BFD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7528"/>
    <w:multiLevelType w:val="hybridMultilevel"/>
    <w:tmpl w:val="D5A6E794"/>
    <w:lvl w:ilvl="0" w:tplc="CEFE90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0"/>
    <w:rsid w:val="000045E0"/>
    <w:rsid w:val="000C4822"/>
    <w:rsid w:val="000D7EA5"/>
    <w:rsid w:val="0030542F"/>
    <w:rsid w:val="003576D4"/>
    <w:rsid w:val="003B13E3"/>
    <w:rsid w:val="0041440F"/>
    <w:rsid w:val="0045431D"/>
    <w:rsid w:val="005021D0"/>
    <w:rsid w:val="00560F41"/>
    <w:rsid w:val="005B025E"/>
    <w:rsid w:val="005B1813"/>
    <w:rsid w:val="005D6B37"/>
    <w:rsid w:val="005F6068"/>
    <w:rsid w:val="007461C8"/>
    <w:rsid w:val="007706CF"/>
    <w:rsid w:val="00873C43"/>
    <w:rsid w:val="0089227E"/>
    <w:rsid w:val="008E0C18"/>
    <w:rsid w:val="0093478C"/>
    <w:rsid w:val="0094437F"/>
    <w:rsid w:val="00997BFC"/>
    <w:rsid w:val="009A2EBF"/>
    <w:rsid w:val="009B0A80"/>
    <w:rsid w:val="009B3E5E"/>
    <w:rsid w:val="00A44B03"/>
    <w:rsid w:val="00A81E59"/>
    <w:rsid w:val="00C2617C"/>
    <w:rsid w:val="00CC51A1"/>
    <w:rsid w:val="00D06BD0"/>
    <w:rsid w:val="00D96126"/>
    <w:rsid w:val="00DB461E"/>
    <w:rsid w:val="00DC6CF4"/>
    <w:rsid w:val="00EF3657"/>
    <w:rsid w:val="00F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F6EA"/>
  <w15:chartTrackingRefBased/>
  <w15:docId w15:val="{6586CF3D-6A69-4E48-B432-232D61D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06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8"/>
  </w:style>
  <w:style w:type="paragraph" w:styleId="Footer">
    <w:name w:val="footer"/>
    <w:basedOn w:val="Normal"/>
    <w:link w:val="Foot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8"/>
  </w:style>
  <w:style w:type="paragraph" w:styleId="BalloonText">
    <w:name w:val="Balloon Text"/>
    <w:basedOn w:val="Normal"/>
    <w:link w:val="BalloonTextChar"/>
    <w:uiPriority w:val="99"/>
    <w:semiHidden/>
    <w:unhideWhenUsed/>
    <w:rsid w:val="008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Ellis</dc:creator>
  <cp:keywords/>
  <dc:description/>
  <cp:lastModifiedBy>Justin Ellis</cp:lastModifiedBy>
  <cp:revision>14</cp:revision>
  <cp:lastPrinted>2017-01-25T17:54:00Z</cp:lastPrinted>
  <dcterms:created xsi:type="dcterms:W3CDTF">2016-03-28T20:25:00Z</dcterms:created>
  <dcterms:modified xsi:type="dcterms:W3CDTF">2017-08-04T15:42:00Z</dcterms:modified>
</cp:coreProperties>
</file>